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2EACA1A" w:rsidR="00F4562A" w:rsidRPr="00167803" w:rsidRDefault="00CE0D4F" w:rsidP="00C42CAA">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call for tenders pertains to </w:t>
      </w:r>
      <w:r w:rsidR="00C42CAA" w:rsidRPr="00C42CAA">
        <w:rPr>
          <w:rFonts w:asciiTheme="minorHAnsi" w:hAnsiTheme="minorHAnsi" w:cs="Arial"/>
          <w:sz w:val="22"/>
          <w:lang w:val="en-GB"/>
        </w:rPr>
        <w:t>Support</w:t>
      </w:r>
      <w:r w:rsidR="00C42CAA">
        <w:rPr>
          <w:rFonts w:asciiTheme="minorHAnsi" w:hAnsiTheme="minorHAnsi" w:cs="Arial"/>
          <w:sz w:val="22"/>
          <w:lang w:val="en-GB"/>
        </w:rPr>
        <w:t xml:space="preserve"> for The Operationalisation of </w:t>
      </w:r>
      <w:r w:rsidR="00C42CAA" w:rsidRPr="00C42CAA">
        <w:rPr>
          <w:rFonts w:asciiTheme="minorHAnsi" w:hAnsiTheme="minorHAnsi" w:cs="Arial"/>
          <w:sz w:val="22"/>
          <w:lang w:val="en-GB"/>
        </w:rPr>
        <w:t>Sri Lanka’s Eco-Industrial Park Framework</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0BF7E966" w:rsidR="0094346F" w:rsidRPr="00167803" w:rsidRDefault="0094346F" w:rsidP="007801EC">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801EC" w:rsidRPr="007801EC">
        <w:rPr>
          <w:rFonts w:asciiTheme="minorHAnsi" w:hAnsiTheme="minorHAnsi" w:cs="Arial"/>
          <w:sz w:val="22"/>
          <w:lang w:val="en-GB"/>
        </w:rPr>
        <w:t>Support</w:t>
      </w:r>
      <w:r w:rsidR="007801EC">
        <w:rPr>
          <w:rFonts w:asciiTheme="minorHAnsi" w:hAnsiTheme="minorHAnsi" w:cs="Arial"/>
          <w:sz w:val="22"/>
          <w:lang w:val="en-GB"/>
        </w:rPr>
        <w:t xml:space="preserve"> for The Operationalisation of </w:t>
      </w:r>
      <w:r w:rsidR="007801EC" w:rsidRPr="007801EC">
        <w:rPr>
          <w:rFonts w:asciiTheme="minorHAnsi" w:hAnsiTheme="minorHAnsi" w:cs="Arial"/>
          <w:sz w:val="22"/>
          <w:lang w:val="en-GB"/>
        </w:rPr>
        <w:t>Sri Lanka’s Eco-Industrial Park Framework</w:t>
      </w:r>
      <w:r w:rsidR="007801EC">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‘extrait Kbis’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19C7F658" w14:textId="77777777" w:rsidR="00E56BE9" w:rsidRDefault="00E56BE9" w:rsidP="007801EC">
      <w:pPr>
        <w:pStyle w:val="Default"/>
        <w:jc w:val="both"/>
        <w:rPr>
          <w:rFonts w:asciiTheme="minorHAnsi" w:hAnsiTheme="minorHAnsi" w:cs="Calibri"/>
          <w:color w:val="auto"/>
          <w:sz w:val="22"/>
          <w:szCs w:val="22"/>
          <w:lang w:val="en"/>
        </w:rPr>
      </w:pPr>
    </w:p>
    <w:p w14:paraId="677A40C3" w14:textId="25D93B62" w:rsidR="007801EC" w:rsidRDefault="007801EC" w:rsidP="007801EC">
      <w:pPr>
        <w:pStyle w:val="Default"/>
        <w:jc w:val="both"/>
        <w:rPr>
          <w:rFonts w:asciiTheme="minorHAnsi" w:hAnsiTheme="minorHAnsi" w:cs="Calibri"/>
          <w:color w:val="auto"/>
          <w:sz w:val="22"/>
          <w:szCs w:val="22"/>
          <w:lang w:val="en-GB"/>
        </w:rPr>
      </w:pPr>
      <w:r>
        <w:rPr>
          <w:rFonts w:asciiTheme="minorHAnsi" w:hAnsiTheme="minorHAnsi" w:cs="Calibri"/>
          <w:color w:val="auto"/>
          <w:sz w:val="22"/>
          <w:szCs w:val="22"/>
          <w:lang w:val="en"/>
        </w:rPr>
        <w:t>Description of the economic and financial resources that meet the participation conditions set out below:</w:t>
      </w:r>
    </w:p>
    <w:p w14:paraId="4CFA04DC" w14:textId="6983515B" w:rsidR="007801EC" w:rsidRPr="00151F54" w:rsidRDefault="007801EC" w:rsidP="00E56BE9">
      <w:pPr>
        <w:pStyle w:val="Default"/>
        <w:numPr>
          <w:ilvl w:val="1"/>
          <w:numId w:val="46"/>
        </w:numPr>
        <w:autoSpaceDE/>
        <w:autoSpaceDN/>
        <w:adjustRightInd/>
        <w:jc w:val="both"/>
        <w:rPr>
          <w:rFonts w:asciiTheme="minorHAnsi" w:hAnsiTheme="minorHAnsi" w:cs="Calibri"/>
          <w:color w:val="auto"/>
          <w:sz w:val="22"/>
          <w:szCs w:val="22"/>
          <w:lang w:val="en-GB"/>
        </w:rPr>
      </w:pPr>
      <w:r>
        <w:rPr>
          <w:rFonts w:asciiTheme="minorHAnsi" w:hAnsiTheme="minorHAnsi" w:cs="Calibri"/>
          <w:color w:val="auto"/>
          <w:sz w:val="22"/>
          <w:szCs w:val="22"/>
          <w:lang w:val="en"/>
        </w:rPr>
        <w:t>Revenue declarations for the last three available financial years</w:t>
      </w:r>
    </w:p>
    <w:p w14:paraId="6DD4FEA6" w14:textId="4FFCB951" w:rsidR="00151F54" w:rsidRDefault="00151F54" w:rsidP="00151F54">
      <w:pPr>
        <w:pStyle w:val="Default"/>
        <w:autoSpaceDE/>
        <w:autoSpaceDN/>
        <w:adjustRightInd/>
        <w:jc w:val="both"/>
        <w:rPr>
          <w:rFonts w:asciiTheme="minorHAnsi" w:hAnsiTheme="minorHAnsi" w:cs="Calibri"/>
          <w:color w:val="auto"/>
          <w:sz w:val="22"/>
          <w:szCs w:val="22"/>
          <w:lang w:val="en"/>
        </w:rPr>
      </w:pPr>
    </w:p>
    <w:p w14:paraId="2D5E3FE7" w14:textId="21A736DA" w:rsidR="00151F54" w:rsidRDefault="00151F54" w:rsidP="00151F54">
      <w:pPr>
        <w:pStyle w:val="Default"/>
        <w:autoSpaceDE/>
        <w:autoSpaceDN/>
        <w:adjustRightInd/>
        <w:jc w:val="both"/>
        <w:rPr>
          <w:rFonts w:asciiTheme="minorHAnsi" w:hAnsiTheme="minorHAnsi" w:cs="Calibri"/>
          <w:color w:val="auto"/>
          <w:sz w:val="22"/>
          <w:szCs w:val="22"/>
          <w:lang w:val="en"/>
        </w:rPr>
      </w:pPr>
    </w:p>
    <w:p w14:paraId="26F007D6" w14:textId="6003B2CF" w:rsidR="00151F54" w:rsidRDefault="00151F54" w:rsidP="00151F54">
      <w:pPr>
        <w:pStyle w:val="Default"/>
        <w:autoSpaceDE/>
        <w:autoSpaceDN/>
        <w:adjustRightInd/>
        <w:jc w:val="both"/>
        <w:rPr>
          <w:rFonts w:asciiTheme="minorHAnsi" w:hAnsiTheme="minorHAnsi" w:cs="Calibri"/>
          <w:color w:val="auto"/>
          <w:sz w:val="22"/>
          <w:szCs w:val="22"/>
          <w:lang w:val="en"/>
        </w:rPr>
      </w:pPr>
    </w:p>
    <w:p w14:paraId="08EF958E" w14:textId="77777777" w:rsidR="00151F54" w:rsidRPr="00E56BE9" w:rsidRDefault="00151F54" w:rsidP="00151F54">
      <w:pPr>
        <w:pStyle w:val="Default"/>
        <w:autoSpaceDE/>
        <w:autoSpaceDN/>
        <w:adjustRightInd/>
        <w:jc w:val="both"/>
        <w:rPr>
          <w:rFonts w:asciiTheme="minorHAnsi" w:hAnsiTheme="minorHAnsi" w:cs="Calibri"/>
          <w:color w:val="auto"/>
          <w:sz w:val="22"/>
          <w:szCs w:val="22"/>
          <w:lang w:val="en-GB"/>
        </w:rPr>
      </w:pPr>
    </w:p>
    <w:p w14:paraId="6F8D83B9" w14:textId="5CB4D902" w:rsidR="00E25E66" w:rsidRPr="00E25E66" w:rsidRDefault="005B33E4" w:rsidP="00917221">
      <w:pPr>
        <w:spacing w:before="360"/>
        <w:rPr>
          <w:rFonts w:asciiTheme="minorHAnsi" w:hAnsiTheme="minorHAnsi" w:cs="Arial"/>
          <w:b/>
          <w:bCs/>
          <w:sz w:val="28"/>
          <w:szCs w:val="28"/>
          <w:u w:val="single"/>
          <w:lang w:val="en-GB"/>
        </w:rPr>
      </w:pPr>
      <w:r>
        <w:rPr>
          <w:rFonts w:asciiTheme="minorHAnsi" w:hAnsiTheme="minorHAnsi" w:cs="Arial"/>
          <w:b/>
          <w:bCs/>
          <w:sz w:val="28"/>
          <w:szCs w:val="28"/>
          <w:u w:val="single"/>
          <w:lang w:val="en-GB"/>
        </w:rPr>
        <w:lastRenderedPageBreak/>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030DE38A" w14:textId="77777777" w:rsidR="00E25E66" w:rsidRDefault="00E25E66" w:rsidP="00E25E66">
      <w:pPr>
        <w:pStyle w:val="Default"/>
        <w:jc w:val="both"/>
        <w:rPr>
          <w:rFonts w:asciiTheme="minorHAnsi" w:hAnsiTheme="minorHAnsi" w:cs="Calibri"/>
          <w:color w:val="auto"/>
          <w:sz w:val="22"/>
          <w:szCs w:val="22"/>
          <w:lang w:val="en"/>
        </w:rPr>
      </w:pPr>
    </w:p>
    <w:p w14:paraId="4C661E27" w14:textId="43071DC5" w:rsidR="00E25E66" w:rsidRDefault="00E25E66" w:rsidP="00E25E66">
      <w:pPr>
        <w:pStyle w:val="Default"/>
        <w:jc w:val="both"/>
        <w:rPr>
          <w:rFonts w:asciiTheme="minorHAnsi" w:hAnsiTheme="minorHAnsi" w:cs="Calibri"/>
          <w:color w:val="auto"/>
          <w:sz w:val="22"/>
          <w:szCs w:val="22"/>
          <w:lang w:val="en-GB"/>
        </w:rPr>
      </w:pPr>
      <w:r>
        <w:rPr>
          <w:rFonts w:asciiTheme="minorHAnsi" w:hAnsiTheme="minorHAnsi" w:cs="Calibri"/>
          <w:color w:val="auto"/>
          <w:sz w:val="22"/>
          <w:szCs w:val="22"/>
          <w:lang w:val="en"/>
        </w:rPr>
        <w:t>Description of the technical resources that meet the participation conditions set out below:</w:t>
      </w:r>
    </w:p>
    <w:p w14:paraId="3962ECC1" w14:textId="43028630" w:rsidR="00151F54" w:rsidRPr="00151F54" w:rsidRDefault="00151F54" w:rsidP="00151F54">
      <w:pPr>
        <w:pStyle w:val="ListParagraph"/>
        <w:numPr>
          <w:ilvl w:val="0"/>
          <w:numId w:val="46"/>
        </w:numPr>
        <w:spacing w:before="120" w:line="240" w:lineRule="auto"/>
        <w:jc w:val="both"/>
        <w:rPr>
          <w:rFonts w:asciiTheme="minorHAnsi" w:hAnsiTheme="minorHAnsi" w:cs="Arial"/>
          <w:sz w:val="22"/>
          <w:lang w:val="en-GB"/>
        </w:rPr>
      </w:pPr>
      <w:r w:rsidRPr="00151F54">
        <w:rPr>
          <w:rFonts w:asciiTheme="minorHAnsi" w:hAnsiTheme="minorHAnsi" w:cs="Arial"/>
          <w:sz w:val="22"/>
          <w:lang w:val="en-GB"/>
        </w:rPr>
        <w:t>Description of the candidate’s relevant past experience during the last 10 years in delivering projects of similar nature, size and complexity to the object of the contract, including details of the projects undertaken, the client, period of implementation and contract value, followed by a list of references stating the names and phone numbers of competent contact persons;</w:t>
      </w:r>
    </w:p>
    <w:p w14:paraId="5CD93512" w14:textId="765BC35E" w:rsidR="008D2EC6" w:rsidRPr="00151F54" w:rsidRDefault="008D2EC6" w:rsidP="00151F54">
      <w:pPr>
        <w:spacing w:before="120" w:line="240" w:lineRule="auto"/>
        <w:jc w:val="both"/>
        <w:rPr>
          <w:rFonts w:asciiTheme="minorHAnsi" w:hAnsiTheme="minorHAnsi" w:cs="Arial"/>
          <w:sz w:val="22"/>
          <w:lang w:val="en-GB"/>
        </w:rPr>
      </w:pPr>
      <w:r w:rsidRPr="00151F54">
        <w:rPr>
          <w:rFonts w:asciiTheme="minorHAnsi" w:hAnsiTheme="minorHAnsi" w:cs="Arial"/>
          <w:b/>
          <w:bCs/>
          <w:sz w:val="28"/>
          <w:szCs w:val="28"/>
          <w:u w:val="single"/>
          <w:lang w:val="en-GB"/>
        </w:rPr>
        <w:t>VIII – Proof of fulfilment of tax and social security obligations</w:t>
      </w:r>
    </w:p>
    <w:p w14:paraId="0BEA1747" w14:textId="13A0E945"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426657" w:rsidRPr="00B466C3"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6F2130EE" w:rsidR="008F53EE" w:rsidRPr="008F53EE" w:rsidRDefault="008F53EE" w:rsidP="00B0542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B0542E" w:rsidRPr="00B0542E">
        <w:rPr>
          <w:rFonts w:ascii="Calibri" w:hAnsi="Calibri"/>
          <w:sz w:val="22"/>
          <w:szCs w:val="22"/>
          <w:lang w:val="en-GB"/>
        </w:rPr>
        <w:t>Support</w:t>
      </w:r>
      <w:r w:rsidR="00B0542E">
        <w:rPr>
          <w:rFonts w:ascii="Calibri" w:hAnsi="Calibri"/>
          <w:sz w:val="22"/>
          <w:szCs w:val="22"/>
          <w:lang w:val="en-GB"/>
        </w:rPr>
        <w:t xml:space="preserve"> for The Operationalisation of </w:t>
      </w:r>
      <w:r w:rsidR="00B0542E" w:rsidRPr="00B0542E">
        <w:rPr>
          <w:rFonts w:ascii="Calibri" w:hAnsi="Calibri"/>
          <w:sz w:val="22"/>
          <w:szCs w:val="22"/>
          <w:lang w:val="en-GB"/>
        </w:rPr>
        <w:t>Sri Lanka’s Eco-Industrial Park Framework</w:t>
      </w:r>
      <w:r w:rsidR="00B0542E">
        <w:rPr>
          <w:rFonts w:ascii="Calibri" w:hAnsi="Calibri"/>
          <w:sz w:val="22"/>
          <w:szCs w:val="22"/>
          <w:lang w:val="en-GB"/>
        </w:rPr>
        <w:t>.</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name: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legal form: </w:t>
      </w:r>
      <w:r w:rsidRPr="00181EC2">
        <w:rPr>
          <w:rFonts w:ascii="Calibri" w:hAnsi="Calibri"/>
          <w:sz w:val="22"/>
          <w:szCs w:val="22"/>
        </w:rPr>
        <w:tab/>
      </w:r>
    </w:p>
    <w:p w14:paraId="07656E6D" w14:textId="31ADCCB7" w:rsidR="00D81356" w:rsidRDefault="00D81356" w:rsidP="00181EC2">
      <w:pPr>
        <w:pStyle w:val="ListParagraph"/>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full official address:</w:t>
      </w:r>
      <w:r>
        <w:rPr>
          <w:rFonts w:ascii="Calibri" w:hAnsi="Calibri"/>
          <w:sz w:val="22"/>
          <w:szCs w:val="22"/>
        </w:rPr>
        <w:tab/>
      </w:r>
    </w:p>
    <w:p w14:paraId="2BE2446A" w14:textId="77777777" w:rsidR="00321862" w:rsidRPr="00181EC2" w:rsidRDefault="00321862" w:rsidP="00181EC2">
      <w:pPr>
        <w:pStyle w:val="ListParagraph"/>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In the hypothesis of such a decision of exclusion, we can join to the present declaration on honor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FootnoteReference"/>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Hyperlink"/>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Hyperlink"/>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B466C3"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lang w:val="en-GB" w:eastAsia="en-GB"/>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lang w:val="en-GB" w:eastAsia="en-GB"/>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lang w:val="en-GB" w:eastAsia="en-GB"/>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2pt;height:694.5pt" o:ole="">
            <v:imagedata r:id="rId23" o:title=""/>
          </v:shape>
          <o:OLEObject Type="Embed" ProgID="Excel.Sheet.12" ShapeID="_x0000_i1025" DrawAspect="Content" ObjectID="_1846069541"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D959D0" w14:textId="77777777" w:rsidR="0013064D" w:rsidRDefault="0013064D">
      <w:r>
        <w:separator/>
      </w:r>
    </w:p>
  </w:endnote>
  <w:endnote w:type="continuationSeparator" w:id="0">
    <w:p w14:paraId="497E2D32" w14:textId="77777777" w:rsidR="0013064D" w:rsidRDefault="001306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Footer"/>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3B53D9F8" w:rsidR="00F36983" w:rsidRDefault="00F36983" w:rsidP="00F36983">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0542E">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0542E">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059E4CC6" w:rsidR="00404D38" w:rsidRDefault="00404D38"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0542E">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0542E">
                              <w:rPr>
                                <w:rFonts w:asciiTheme="minorHAnsi" w:hAnsiTheme="minorHAnsi"/>
                                <w:b/>
                                <w:bCs/>
                                <w:noProof/>
                                <w:sz w:val="22"/>
                                <w:szCs w:val="22"/>
                              </w:rPr>
                              <w:t>6</w:t>
                            </w:r>
                            <w:r>
                              <w:rPr>
                                <w:rFonts w:asciiTheme="minorHAnsi" w:hAnsiTheme="minorHAnsi"/>
                                <w:b/>
                                <w:bCs/>
                                <w:sz w:val="22"/>
                                <w:szCs w:val="22"/>
                              </w:rPr>
                              <w:fldChar w:fldCharType="end"/>
                            </w:r>
                          </w:p>
                          <w:p w14:paraId="20BD15D9" w14:textId="19288BD9" w:rsidR="00404D38" w:rsidRDefault="008807B2"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February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6E686AA8" w:rsidR="00422A4E" w:rsidRDefault="00422A4E" w:rsidP="00404D38">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0542E">
                              <w:rPr>
                                <w:rFonts w:asciiTheme="minorHAnsi" w:hAnsiTheme="minorHAnsi"/>
                                <w:b/>
                                <w:bCs/>
                                <w:noProof/>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0542E">
                              <w:rPr>
                                <w:rFonts w:asciiTheme="minorHAnsi" w:hAnsiTheme="minorHAnsi"/>
                                <w:b/>
                                <w:bCs/>
                                <w:noProof/>
                                <w:sz w:val="22"/>
                                <w:szCs w:val="22"/>
                              </w:rPr>
                              <w:t>6</w:t>
                            </w:r>
                            <w:r>
                              <w:rPr>
                                <w:rFonts w:asciiTheme="minorHAnsi" w:hAnsiTheme="minorHAnsi"/>
                                <w:b/>
                                <w:bCs/>
                                <w:sz w:val="22"/>
                                <w:szCs w:val="22"/>
                              </w:rPr>
                              <w:fldChar w:fldCharType="end"/>
                            </w:r>
                          </w:p>
                          <w:p w14:paraId="782A9438" w14:textId="32182697" w:rsidR="00422A4E" w:rsidRDefault="00422A4E" w:rsidP="00404D38">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619F3B51" w:rsidR="005E2CD1" w:rsidRPr="00ED6ABE" w:rsidRDefault="00ED6ABE" w:rsidP="00ED6ABE">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B0542E">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B0542E">
                              <w:rPr>
                                <w:rFonts w:asciiTheme="minorHAnsi" w:hAnsiTheme="minorHAnsi"/>
                                <w:b/>
                                <w:bCs/>
                                <w:noProof/>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446659" w14:textId="77777777" w:rsidR="0013064D" w:rsidRDefault="0013064D">
      <w:r>
        <w:separator/>
      </w:r>
    </w:p>
  </w:footnote>
  <w:footnote w:type="continuationSeparator" w:id="0">
    <w:p w14:paraId="1BC9AC5A" w14:textId="77777777" w:rsidR="0013064D" w:rsidRDefault="0013064D">
      <w:r>
        <w:continuationSeparator/>
      </w:r>
    </w:p>
  </w:footnote>
  <w:footnote w:id="1">
    <w:p w14:paraId="337BBA3F" w14:textId="77777777" w:rsidR="003F0FCE" w:rsidRPr="008F1262" w:rsidRDefault="003F0FCE" w:rsidP="003F0FCE">
      <w:pPr>
        <w:pStyle w:val="FootnoteText"/>
        <w:ind w:left="284" w:hanging="284"/>
        <w:rPr>
          <w:rStyle w:val="FootnoteReference"/>
          <w:sz w:val="16"/>
          <w:szCs w:val="18"/>
          <w:vertAlign w:val="baseline"/>
        </w:rPr>
      </w:pPr>
      <w:r w:rsidRPr="008F53EE">
        <w:rPr>
          <w:rStyle w:val="FootnoteReference"/>
          <w:rFonts w:ascii="Calibri" w:hAnsi="Calibri"/>
          <w:sz w:val="18"/>
          <w:szCs w:val="18"/>
          <w:vertAlign w:val="baseline"/>
        </w:rPr>
        <w:footnoteRef/>
      </w:r>
      <w:r w:rsidRPr="008F1262">
        <w:rPr>
          <w:rStyle w:val="FootnoteReference"/>
          <w:rFonts w:ascii="Calibri" w:hAnsi="Calibri"/>
          <w:sz w:val="18"/>
          <w:szCs w:val="18"/>
          <w:vertAlign w:val="baseline"/>
        </w:rPr>
        <w:t xml:space="preserve"> </w:t>
      </w:r>
      <w:r w:rsidRPr="008F1262">
        <w:rPr>
          <w:rStyle w:val="FootnoteReference"/>
          <w:rFonts w:ascii="Calibri" w:hAnsi="Calibri"/>
          <w:sz w:val="18"/>
          <w:szCs w:val="18"/>
          <w:vertAlign w:val="baseline"/>
        </w:rPr>
        <w:tab/>
        <w:t xml:space="preserve">Recent certificates or letters issued by the competent authorities of the relevant State are required. These documents </w:t>
      </w:r>
      <w:r w:rsidRPr="008F1262">
        <w:rPr>
          <w:rStyle w:val="FootnoteReference"/>
          <w:rFonts w:ascii="Calibri" w:hAnsi="Calibri"/>
          <w:sz w:val="18"/>
          <w:vertAlign w:val="baseline"/>
        </w:rPr>
        <w:t xml:space="preserve"> </w:t>
      </w:r>
      <w:r w:rsidRPr="008F1262">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5837B1E6" w14:textId="05B08026" w:rsidR="002C797E" w:rsidRPr="00181EC2" w:rsidRDefault="002C797E">
      <w:pPr>
        <w:pStyle w:val="FootnoteText"/>
        <w:rPr>
          <w:lang w:val="en-GB"/>
        </w:rPr>
      </w:pPr>
      <w:r>
        <w:rPr>
          <w:rStyle w:val="FootnoteReference"/>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FootnoteText"/>
        <w:spacing w:before="120"/>
        <w:ind w:left="284" w:hanging="284"/>
        <w:rPr>
          <w:rFonts w:ascii="Times New Roman" w:hAnsi="Times New Roman"/>
          <w:sz w:val="16"/>
          <w:lang w:val="en-GB"/>
        </w:rPr>
      </w:pPr>
      <w:r>
        <w:rPr>
          <w:rStyle w:val="FootnoteReference"/>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Header"/>
      <w:rPr>
        <w:rFonts w:asciiTheme="minorHAnsi" w:hAnsiTheme="minorHAnsi" w:cs="Arial"/>
        <w:sz w:val="24"/>
      </w:rPr>
    </w:pPr>
    <w:r>
      <w:rPr>
        <w:noProof/>
        <w:lang w:val="en-GB" w:eastAsia="en-GB"/>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Header"/>
    </w:pPr>
    <w:r>
      <w:rPr>
        <w:rFonts w:ascii="Calibri" w:hAnsi="Calibri"/>
        <w:noProof/>
        <w:color w:val="1F497D"/>
        <w:lang w:val="en-GB" w:eastAsia="en-GB"/>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Header"/>
      <w:rPr>
        <w:rFonts w:asciiTheme="minorHAnsi" w:hAnsiTheme="minorHAnsi" w:cs="Arial"/>
        <w:sz w:val="24"/>
      </w:rPr>
    </w:pPr>
    <w:r>
      <w:rPr>
        <w:noProof/>
        <w:lang w:val="en-GB" w:eastAsia="en-GB"/>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Header"/>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Header"/>
    </w:pPr>
    <w:r>
      <w:rPr>
        <w:noProof/>
        <w:lang w:val="en-GB" w:eastAsia="en-GB"/>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Header"/>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lang w:val="en-GB" w:eastAsia="en-GB"/>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lang w:val="en-GB" w:eastAsia="en-GB"/>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C3B6080"/>
    <w:multiLevelType w:val="multilevel"/>
    <w:tmpl w:val="97D200C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1"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2"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A2D06B7"/>
    <w:multiLevelType w:val="hybridMultilevel"/>
    <w:tmpl w:val="A4700A9C"/>
    <w:lvl w:ilvl="0" w:tplc="465A469A">
      <w:start w:val="1"/>
      <w:numFmt w:val="bullet"/>
      <w:pStyle w:val="TOC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4"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5"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7"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E810337"/>
    <w:multiLevelType w:val="hybridMultilevel"/>
    <w:tmpl w:val="F07A1D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3"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27"/>
  </w:num>
  <w:num w:numId="4">
    <w:abstractNumId w:val="5"/>
  </w:num>
  <w:num w:numId="5">
    <w:abstractNumId w:val="22"/>
  </w:num>
  <w:num w:numId="6">
    <w:abstractNumId w:val="10"/>
  </w:num>
  <w:num w:numId="7">
    <w:abstractNumId w:val="20"/>
  </w:num>
  <w:num w:numId="8">
    <w:abstractNumId w:val="29"/>
  </w:num>
  <w:num w:numId="9">
    <w:abstractNumId w:val="16"/>
  </w:num>
  <w:num w:numId="10">
    <w:abstractNumId w:val="34"/>
  </w:num>
  <w:num w:numId="11">
    <w:abstractNumId w:val="3"/>
  </w:num>
  <w:num w:numId="12">
    <w:abstractNumId w:val="15"/>
  </w:num>
  <w:num w:numId="13">
    <w:abstractNumId w:val="32"/>
  </w:num>
  <w:num w:numId="14">
    <w:abstractNumId w:val="26"/>
  </w:num>
  <w:num w:numId="15">
    <w:abstractNumId w:val="38"/>
  </w:num>
  <w:num w:numId="16">
    <w:abstractNumId w:val="4"/>
  </w:num>
  <w:num w:numId="17">
    <w:abstractNumId w:val="24"/>
  </w:num>
  <w:num w:numId="18">
    <w:abstractNumId w:val="21"/>
  </w:num>
  <w:num w:numId="19">
    <w:abstractNumId w:val="17"/>
  </w:num>
  <w:num w:numId="20">
    <w:abstractNumId w:val="8"/>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2"/>
  </w:num>
  <w:num w:numId="28">
    <w:abstractNumId w:val="36"/>
  </w:num>
  <w:num w:numId="29">
    <w:abstractNumId w:val="40"/>
  </w:num>
  <w:num w:numId="30">
    <w:abstractNumId w:val="12"/>
  </w:num>
  <w:num w:numId="31">
    <w:abstractNumId w:val="25"/>
  </w:num>
  <w:num w:numId="32">
    <w:abstractNumId w:val="31"/>
  </w:num>
  <w:num w:numId="33">
    <w:abstractNumId w:val="37"/>
  </w:num>
  <w:num w:numId="34">
    <w:abstractNumId w:val="35"/>
  </w:num>
  <w:num w:numId="35">
    <w:abstractNumId w:val="14"/>
  </w:num>
  <w:num w:numId="36">
    <w:abstractNumId w:val="42"/>
  </w:num>
  <w:num w:numId="37">
    <w:abstractNumId w:val="33"/>
    <w:lvlOverride w:ilvl="0">
      <w:startOverride w:val="1"/>
    </w:lvlOverride>
    <w:lvlOverride w:ilvl="1"/>
    <w:lvlOverride w:ilvl="2"/>
    <w:lvlOverride w:ilvl="3"/>
    <w:lvlOverride w:ilvl="4"/>
    <w:lvlOverride w:ilvl="5"/>
    <w:lvlOverride w:ilvl="6"/>
    <w:lvlOverride w:ilvl="7"/>
    <w:lvlOverride w:ilvl="8"/>
  </w:num>
  <w:num w:numId="38">
    <w:abstractNumId w:val="11"/>
  </w:num>
  <w:num w:numId="39">
    <w:abstractNumId w:val="39"/>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8"/>
    <w:lvlOverride w:ilvl="0">
      <w:startOverride w:val="1"/>
    </w:lvlOverride>
    <w:lvlOverride w:ilvl="1"/>
    <w:lvlOverride w:ilvl="2"/>
    <w:lvlOverride w:ilvl="3"/>
    <w:lvlOverride w:ilvl="4"/>
    <w:lvlOverride w:ilvl="5"/>
    <w:lvlOverride w:ilvl="6"/>
    <w:lvlOverride w:ilvl="7"/>
    <w:lvlOverride w:ilvl="8"/>
  </w:num>
  <w:num w:numId="42">
    <w:abstractNumId w:val="13"/>
    <w:lvlOverride w:ilvl="0">
      <w:startOverride w:val="1"/>
    </w:lvlOverride>
    <w:lvlOverride w:ilvl="1"/>
    <w:lvlOverride w:ilvl="2"/>
    <w:lvlOverride w:ilvl="3"/>
    <w:lvlOverride w:ilvl="4"/>
    <w:lvlOverride w:ilvl="5"/>
    <w:lvlOverride w:ilvl="6"/>
    <w:lvlOverride w:ilvl="7"/>
    <w:lvlOverride w:ilvl="8"/>
  </w:num>
  <w:num w:numId="43">
    <w:abstractNumId w:val="23"/>
    <w:lvlOverride w:ilvl="0">
      <w:startOverride w:val="1"/>
    </w:lvlOverride>
    <w:lvlOverride w:ilvl="1"/>
    <w:lvlOverride w:ilvl="2"/>
    <w:lvlOverride w:ilvl="3"/>
    <w:lvlOverride w:ilvl="4"/>
    <w:lvlOverride w:ilvl="5"/>
    <w:lvlOverride w:ilvl="6"/>
    <w:lvlOverride w:ilvl="7"/>
    <w:lvlOverride w:ilvl="8"/>
  </w:num>
  <w:num w:numId="44">
    <w:abstractNumId w:val="11"/>
  </w:num>
  <w:num w:numId="45">
    <w:abstractNumId w:val="30"/>
  </w:num>
  <w:num w:numId="46">
    <w:abstractNumId w:val="6"/>
  </w:num>
  <w:num w:numId="47">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B12"/>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064D"/>
    <w:rsid w:val="00132867"/>
    <w:rsid w:val="001355B6"/>
    <w:rsid w:val="00137C01"/>
    <w:rsid w:val="00140EA6"/>
    <w:rsid w:val="00141959"/>
    <w:rsid w:val="00143F6C"/>
    <w:rsid w:val="001447A2"/>
    <w:rsid w:val="001452A7"/>
    <w:rsid w:val="0014737D"/>
    <w:rsid w:val="00150BDA"/>
    <w:rsid w:val="00151F54"/>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6E11"/>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1EC"/>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542E"/>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2CAA"/>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5E66"/>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6BE9"/>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Heading1">
    <w:name w:val="heading 1"/>
    <w:basedOn w:val="Normal"/>
    <w:next w:val="Normal"/>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qFormat/>
    <w:pPr>
      <w:keepNext/>
      <w:spacing w:before="240" w:after="60"/>
      <w:outlineLvl w:val="2"/>
    </w:pPr>
    <w:rPr>
      <w:rFonts w:ascii="Helvetica" w:hAnsi="Helvetica"/>
      <w:sz w:val="24"/>
    </w:rPr>
  </w:style>
  <w:style w:type="paragraph" w:styleId="Heading4">
    <w:name w:val="heading 4"/>
    <w:basedOn w:val="Normal"/>
    <w:next w:val="Normal"/>
    <w:qFormat/>
    <w:pPr>
      <w:keepNext/>
      <w:widowControl w:val="0"/>
      <w:jc w:val="both"/>
      <w:outlineLvl w:val="3"/>
    </w:pPr>
    <w:rPr>
      <w:rFonts w:cs="Arial"/>
      <w:b/>
      <w:bCs/>
      <w:i/>
      <w:iCs/>
      <w:color w:val="0000FF"/>
    </w:rPr>
  </w:style>
  <w:style w:type="paragraph" w:styleId="Heading5">
    <w:name w:val="heading 5"/>
    <w:basedOn w:val="Normal"/>
    <w:next w:val="Normal"/>
    <w:qFormat/>
    <w:pPr>
      <w:keepNext/>
      <w:widowControl w:val="0"/>
      <w:jc w:val="both"/>
      <w:outlineLvl w:val="4"/>
    </w:pPr>
    <w:rPr>
      <w:rFonts w:cs="Arial"/>
      <w:b/>
      <w:bCs/>
    </w:rPr>
  </w:style>
  <w:style w:type="paragraph" w:styleId="Heading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autoRedefine/>
    <w:uiPriority w:val="39"/>
    <w:semiHidden/>
    <w:qFormat/>
    <w:pPr>
      <w:numPr>
        <w:numId w:val="5"/>
      </w:numPr>
    </w:pPr>
  </w:style>
  <w:style w:type="paragraph" w:styleId="BalloonText">
    <w:name w:val="Balloon Text"/>
    <w:basedOn w:val="Normal"/>
    <w:link w:val="BalloonTextChar"/>
    <w:uiPriority w:val="99"/>
    <w:semiHidden/>
    <w:unhideWhenUsed/>
    <w:rsid w:val="00A34452"/>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4452"/>
    <w:rPr>
      <w:rFonts w:ascii="Tahoma" w:hAnsi="Tahoma" w:cs="Tahoma"/>
      <w:sz w:val="16"/>
      <w:szCs w:val="16"/>
    </w:rPr>
  </w:style>
  <w:style w:type="table" w:styleId="TableGrid">
    <w:name w:val="Table Grid"/>
    <w:basedOn w:val="Table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autoRedefine/>
    <w:uiPriority w:val="39"/>
    <w:unhideWhenUsed/>
    <w:qFormat/>
    <w:rsid w:val="000A6E96"/>
    <w:pPr>
      <w:spacing w:after="100"/>
    </w:pPr>
  </w:style>
  <w:style w:type="paragraph" w:styleId="TOC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rsid w:val="006D3BE8"/>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sid w:val="006D3BE8"/>
    <w:rPr>
      <w:rFonts w:eastAsia="Times New Roman" w:cs="Times"/>
    </w:rPr>
  </w:style>
  <w:style w:type="character" w:styleId="FootnoteReference">
    <w:name w:val="footnote reference"/>
    <w:unhideWhenUsed/>
    <w:rsid w:val="006D3BE8"/>
    <w:rPr>
      <w:rFonts w:ascii="Times New Roman" w:hAnsi="Times New Roman" w:cs="Times New Roman" w:hint="default"/>
      <w:vertAlign w:val="superscript"/>
    </w:rPr>
  </w:style>
  <w:style w:type="paragraph" w:styleId="ListParagraph">
    <w:name w:val="List Paragraph"/>
    <w:basedOn w:val="Normal"/>
    <w:uiPriority w:val="34"/>
    <w:qFormat/>
    <w:rsid w:val="006D3BE8"/>
    <w:pPr>
      <w:ind w:left="720"/>
      <w:contextualSpacing/>
    </w:pPr>
  </w:style>
  <w:style w:type="character" w:styleId="CommentReference">
    <w:name w:val="annotation reference"/>
    <w:basedOn w:val="DefaultParagraphFont"/>
    <w:uiPriority w:val="99"/>
    <w:semiHidden/>
    <w:unhideWhenUsed/>
    <w:rsid w:val="006D3BE8"/>
    <w:rPr>
      <w:sz w:val="16"/>
      <w:szCs w:val="16"/>
    </w:rPr>
  </w:style>
  <w:style w:type="paragraph" w:styleId="CommentText">
    <w:name w:val="annotation text"/>
    <w:basedOn w:val="Normal"/>
    <w:link w:val="CommentTextChar"/>
    <w:uiPriority w:val="99"/>
    <w:unhideWhenUsed/>
    <w:rsid w:val="006D3BE8"/>
    <w:pPr>
      <w:spacing w:line="240" w:lineRule="auto"/>
    </w:pPr>
  </w:style>
  <w:style w:type="character" w:customStyle="1" w:styleId="CommentTextChar">
    <w:name w:val="Comment Text Char"/>
    <w:basedOn w:val="DefaultParagraphFont"/>
    <w:link w:val="CommentText"/>
    <w:uiPriority w:val="99"/>
    <w:rsid w:val="006D3BE8"/>
    <w:rPr>
      <w:rFonts w:ascii="Arial" w:hAnsi="Arial"/>
    </w:rPr>
  </w:style>
  <w:style w:type="paragraph" w:styleId="CommentSubject">
    <w:name w:val="annotation subject"/>
    <w:basedOn w:val="CommentText"/>
    <w:next w:val="CommentText"/>
    <w:link w:val="CommentSubjectChar"/>
    <w:uiPriority w:val="99"/>
    <w:semiHidden/>
    <w:unhideWhenUsed/>
    <w:rsid w:val="006D3BE8"/>
    <w:rPr>
      <w:b/>
      <w:bCs/>
    </w:rPr>
  </w:style>
  <w:style w:type="character" w:customStyle="1" w:styleId="CommentSubjectChar">
    <w:name w:val="Comment Subject Char"/>
    <w:basedOn w:val="CommentTextChar"/>
    <w:link w:val="CommentSubject"/>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sid w:val="005204FC"/>
    <w:rPr>
      <w:rFonts w:ascii="Arial" w:hAnsi="Arial"/>
    </w:rPr>
  </w:style>
  <w:style w:type="paragraph" w:styleId="BodyText2">
    <w:name w:val="Body Text 2"/>
    <w:basedOn w:val="Normal"/>
    <w:link w:val="BodyText2Char"/>
    <w:uiPriority w:val="99"/>
    <w:semiHidden/>
    <w:unhideWhenUsed/>
    <w:rsid w:val="00893886"/>
    <w:pPr>
      <w:spacing w:after="120" w:line="480" w:lineRule="auto"/>
    </w:pPr>
  </w:style>
  <w:style w:type="character" w:customStyle="1" w:styleId="BodyText2Char">
    <w:name w:val="Body Text 2 Char"/>
    <w:basedOn w:val="DefaultParagraphFont"/>
    <w:link w:val="BodyText2"/>
    <w:uiPriority w:val="99"/>
    <w:semiHidden/>
    <w:rsid w:val="00893886"/>
    <w:rPr>
      <w:rFonts w:ascii="Arial" w:hAnsi="Arial"/>
    </w:rPr>
  </w:style>
  <w:style w:type="character" w:customStyle="1" w:styleId="Heading2Char">
    <w:name w:val="Heading 2 Char"/>
    <w:basedOn w:val="DefaultParagraphFont"/>
    <w:link w:val="Heading2"/>
    <w:rsid w:val="00E6519B"/>
    <w:rPr>
      <w:rFonts w:ascii="Arial" w:hAnsi="Arial" w:cs="Arial"/>
      <w:b/>
      <w:bCs/>
      <w:sz w:val="18"/>
    </w:rPr>
  </w:style>
  <w:style w:type="character" w:styleId="BookTitle">
    <w:name w:val="Book Title"/>
    <w:basedOn w:val="DefaultParagraphFont"/>
    <w:uiPriority w:val="33"/>
    <w:qFormat/>
    <w:rsid w:val="002C46DE"/>
    <w:rPr>
      <w:b/>
      <w:bCs/>
      <w:smallCaps/>
      <w:spacing w:val="5"/>
    </w:rPr>
  </w:style>
  <w:style w:type="character" w:customStyle="1" w:styleId="Caractresdenotedebasdepage">
    <w:name w:val="Caractères de note de bas de page"/>
    <w:basedOn w:val="DefaultParagraphFont"/>
    <w:rsid w:val="00390537"/>
    <w:rPr>
      <w:rFonts w:ascii="Times New Roman" w:hAnsi="Times New Roman" w:cs="Times New Roman" w:hint="default"/>
      <w:vertAlign w:val="superscript"/>
    </w:rPr>
  </w:style>
  <w:style w:type="paragraph" w:styleId="Revision">
    <w:name w:val="Revision"/>
    <w:hidden/>
    <w:uiPriority w:val="99"/>
    <w:semiHidden/>
    <w:rsid w:val="00F51120"/>
    <w:rPr>
      <w:rFonts w:ascii="Arial" w:hAnsi="Arial"/>
    </w:rPr>
  </w:style>
  <w:style w:type="paragraph" w:styleId="BodyText3">
    <w:name w:val="Body Text 3"/>
    <w:basedOn w:val="Normal"/>
    <w:link w:val="BodyText3Char"/>
    <w:uiPriority w:val="99"/>
    <w:unhideWhenUsed/>
    <w:rsid w:val="001020FE"/>
    <w:pPr>
      <w:spacing w:after="120"/>
    </w:pPr>
    <w:rPr>
      <w:sz w:val="16"/>
      <w:szCs w:val="16"/>
    </w:rPr>
  </w:style>
  <w:style w:type="character" w:customStyle="1" w:styleId="BodyText3Char">
    <w:name w:val="Body Text 3 Char"/>
    <w:basedOn w:val="DefaultParagraphFont"/>
    <w:link w:val="BodyText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sid w:val="00533387"/>
    <w:rPr>
      <w:rFonts w:ascii="Times New Roman" w:eastAsia="Times New Roman" w:hAnsi="Times New Roman"/>
      <w:sz w:val="22"/>
      <w:szCs w:val="22"/>
    </w:rPr>
  </w:style>
  <w:style w:type="table" w:styleId="MediumShading1-Accent1">
    <w:name w:val="Medium Shading 1 Accent 1"/>
    <w:basedOn w:val="Table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Heading9Char">
    <w:name w:val="Heading 9 Char"/>
    <w:basedOn w:val="DefaultParagraphFont"/>
    <w:link w:val="Heading9"/>
    <w:uiPriority w:val="9"/>
    <w:semiHidden/>
    <w:rsid w:val="00406490"/>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sid w:val="00230D6B"/>
    <w:rPr>
      <w:color w:val="808080"/>
    </w:rPr>
  </w:style>
  <w:style w:type="table" w:customStyle="1" w:styleId="Grilledutableau1">
    <w:name w:val="Grille du tableau1"/>
    <w:basedOn w:val="TableNormal"/>
    <w:next w:val="TableGrid"/>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09B98-29DD-46CF-9323-ECC51595A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7</TotalTime>
  <Pages>6</Pages>
  <Words>1401</Words>
  <Characters>7991</Characters>
  <Application>Microsoft Office Word</Application>
  <DocSecurity>0</DocSecurity>
  <Lines>66</Lines>
  <Paragraphs>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ADETEF</vt:lpstr>
      <vt:lpstr>ADETEF</vt:lpstr>
    </vt:vector>
  </TitlesOfParts>
  <Company>MINEFI</Company>
  <LinksUpToDate>false</LinksUpToDate>
  <CharactersWithSpaces>9374</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daisi.priyanganee</cp:lastModifiedBy>
  <cp:revision>12</cp:revision>
  <cp:lastPrinted>2016-03-24T23:23:00Z</cp:lastPrinted>
  <dcterms:created xsi:type="dcterms:W3CDTF">2026-07-17T10:29:00Z</dcterms:created>
  <dcterms:modified xsi:type="dcterms:W3CDTF">2026-07-20T10:49:00Z</dcterms:modified>
</cp:coreProperties>
</file>